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5E82" w14:textId="77AF46FC" w:rsidR="00A31EF3" w:rsidRPr="00D355A4" w:rsidRDefault="00A91449">
      <w:pPr>
        <w:rPr>
          <w:szCs w:val="21"/>
        </w:rPr>
      </w:pPr>
      <w:r w:rsidRPr="00D355A4">
        <w:rPr>
          <w:b/>
          <w:szCs w:val="21"/>
        </w:rPr>
        <w:t>Supplementary Table 1. Preoperative laboratory and comorbidity variables according to short-term adverse surgical outcome</w:t>
      </w:r>
      <w:r w:rsidR="00007770">
        <w:rPr>
          <w:b/>
          <w:szCs w:val="21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7"/>
        <w:gridCol w:w="1689"/>
        <w:gridCol w:w="1810"/>
        <w:gridCol w:w="1810"/>
        <w:gridCol w:w="1719"/>
        <w:gridCol w:w="1625"/>
      </w:tblGrid>
      <w:tr w:rsidR="00A31EF3" w:rsidRPr="00D355A4" w14:paraId="21EFB212" w14:textId="77777777">
        <w:trPr>
          <w:tblHeader/>
          <w:jc w:val="center"/>
        </w:trPr>
        <w:tc>
          <w:tcPr>
            <w:tcW w:w="324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9B8555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Variable</w:t>
            </w:r>
          </w:p>
        </w:tc>
        <w:tc>
          <w:tcPr>
            <w:tcW w:w="16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656DB21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Total (n = 150)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21653E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No adverse short-term surgical outcome (n = 135)</w:t>
            </w:r>
          </w:p>
        </w:tc>
        <w:tc>
          <w:tcPr>
            <w:tcW w:w="223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535D6B5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Adverse short-term surgical outcome (n = 15)</w:t>
            </w:r>
          </w:p>
        </w:tc>
        <w:tc>
          <w:tcPr>
            <w:tcW w:w="122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D7AE021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Statistic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DF52DEC" w14:textId="77777777" w:rsidR="00A31EF3" w:rsidRPr="00007770" w:rsidRDefault="00A91449">
            <w:pPr>
              <w:spacing w:after="0" w:line="240" w:lineRule="auto"/>
              <w:jc w:val="center"/>
              <w:rPr>
                <w:bCs/>
                <w:szCs w:val="21"/>
              </w:rPr>
            </w:pPr>
            <w:r w:rsidRPr="00007770">
              <w:rPr>
                <w:bCs/>
                <w:szCs w:val="21"/>
              </w:rPr>
              <w:t>P value</w:t>
            </w:r>
          </w:p>
        </w:tc>
      </w:tr>
      <w:tr w:rsidR="00A31EF3" w:rsidRPr="00D355A4" w14:paraId="51A30ABE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F0F45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Hemoglobin (g/L),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7C6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126.72 ± 11.58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F11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127.29 ± 11.63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C89A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121.59 ± 10.09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9946D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 xml:space="preserve">t </w:t>
            </w:r>
            <w:r w:rsidRPr="00D355A4">
              <w:rPr>
                <w:szCs w:val="21"/>
              </w:rPr>
              <w:t>= 1.82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FDB7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0.070</w:t>
            </w:r>
          </w:p>
        </w:tc>
      </w:tr>
      <w:tr w:rsidR="00A31EF3" w:rsidRPr="00D355A4" w14:paraId="7E8A1E8E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02CC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White blood cell count (×10⁹/L),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83BE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6.55 ± 1.40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E70F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6.57 ± 1.41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2F1A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6.36 ± 1.36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9CC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>t</w:t>
            </w:r>
            <w:r w:rsidRPr="00D355A4">
              <w:rPr>
                <w:szCs w:val="21"/>
              </w:rPr>
              <w:t xml:space="preserve"> = 0.54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8E34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0.589</w:t>
            </w:r>
          </w:p>
        </w:tc>
      </w:tr>
      <w:tr w:rsidR="00A31EF3" w:rsidRPr="00D355A4" w14:paraId="05AD3E7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31A3C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Platelet count (×10⁹/L),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31F5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216.26 ± 42.47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36CC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214.69 ± 41.91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FFF67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230.35 ± 46.33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603B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>t</w:t>
            </w:r>
            <w:r w:rsidRPr="00D355A4">
              <w:rPr>
                <w:szCs w:val="21"/>
              </w:rPr>
              <w:t xml:space="preserve"> = -1.36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9292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0.176</w:t>
            </w:r>
          </w:p>
        </w:tc>
      </w:tr>
      <w:tr w:rsidR="00A31EF3" w:rsidRPr="00D355A4" w14:paraId="388CE1B5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2785A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Albumin (g/L),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01114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41.69 ± 3.73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F3D3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41.77 ± 3.77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5AB0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40.98 ± 3.36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59C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>t</w:t>
            </w:r>
            <w:r w:rsidRPr="00D355A4">
              <w:rPr>
                <w:szCs w:val="21"/>
              </w:rPr>
              <w:t xml:space="preserve"> = 0.78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300A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0.436</w:t>
            </w:r>
          </w:p>
        </w:tc>
      </w:tr>
      <w:tr w:rsidR="00A31EF3" w:rsidRPr="00D355A4" w14:paraId="3AC184D7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AAD5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Creatinine (</w:t>
            </w:r>
            <w:proofErr w:type="spellStart"/>
            <w:r w:rsidRPr="00D355A4">
              <w:rPr>
                <w:szCs w:val="21"/>
              </w:rPr>
              <w:t>μmol</w:t>
            </w:r>
            <w:proofErr w:type="spellEnd"/>
            <w:r w:rsidRPr="00D355A4">
              <w:rPr>
                <w:szCs w:val="21"/>
              </w:rPr>
              <w:t>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56B3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67.80 ± 11.96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316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67.97 ± 12.09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95CB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66.20 ± 10.96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773D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>t</w:t>
            </w:r>
            <w:r w:rsidRPr="00D355A4">
              <w:rPr>
                <w:szCs w:val="21"/>
              </w:rPr>
              <w:t xml:space="preserve"> = 0.54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4976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0.587</w:t>
            </w:r>
          </w:p>
        </w:tc>
      </w:tr>
      <w:tr w:rsidR="00A31EF3" w:rsidRPr="00D355A4" w14:paraId="6AE636B3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202F3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Blood urea nitrogen (mmol/L), mean ± SD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7EBC3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4.82 ± 1.18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C564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4.81 ± 1.15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5E13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4.89 ± 1.41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E083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8D496B">
              <w:rPr>
                <w:i/>
                <w:iCs/>
                <w:szCs w:val="21"/>
              </w:rPr>
              <w:t>t</w:t>
            </w:r>
            <w:r w:rsidRPr="00D355A4">
              <w:rPr>
                <w:szCs w:val="21"/>
              </w:rPr>
              <w:t xml:space="preserve"> = -0.23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B9C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0.819</w:t>
            </w:r>
          </w:p>
        </w:tc>
      </w:tr>
      <w:tr w:rsidR="00A31EF3" w:rsidRPr="00D355A4" w14:paraId="2DAD8C71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D5369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Fasting plasma glucose (mmol/L), median (Q1, Q3)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5A9A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5.16 (4.65, 5.69)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A429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5.11 (4.64, 5.71)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942F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5.29 (5.14, 5.56)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9F835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-0.77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3EF3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0.441</w:t>
            </w:r>
          </w:p>
        </w:tc>
      </w:tr>
      <w:tr w:rsidR="00A31EF3" w:rsidRPr="00D355A4" w14:paraId="5D78C46F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19501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Alanine aminotransferase (U/L), median (Q1, Q3)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E2BE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16.40 (12.30, 19.98)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A737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16.50 (11.95, 19.95)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6E8CF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15.10 (13.95, 20.15)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E228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-0.41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0041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0.684</w:t>
            </w:r>
          </w:p>
        </w:tc>
      </w:tr>
      <w:tr w:rsidR="00A31EF3" w:rsidRPr="00D355A4" w14:paraId="0B1F9941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4C25E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Aspartate aminotransferase (U/L), median (Q1, Q3)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18D8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18.55 (14.55, 22.75)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635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18.50 (14.45, 22.80)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67D90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18.80 (17.35, 22.10)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DF8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-0.60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BB65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0.547</w:t>
            </w:r>
          </w:p>
        </w:tc>
      </w:tr>
      <w:tr w:rsidR="00A31EF3" w:rsidRPr="00D355A4" w14:paraId="585D1052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6FE25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Total bilirubin (</w:t>
            </w:r>
            <w:proofErr w:type="spellStart"/>
            <w:r w:rsidRPr="00D355A4">
              <w:rPr>
                <w:szCs w:val="21"/>
              </w:rPr>
              <w:t>μmol</w:t>
            </w:r>
            <w:proofErr w:type="spellEnd"/>
            <w:r w:rsidRPr="00D355A4">
              <w:rPr>
                <w:szCs w:val="21"/>
              </w:rPr>
              <w:t>/L), median (</w:t>
            </w:r>
            <w:proofErr w:type="spellStart"/>
            <w:r w:rsidRPr="00D355A4">
              <w:rPr>
                <w:szCs w:val="21"/>
              </w:rPr>
              <w:t>Q1</w:t>
            </w:r>
            <w:proofErr w:type="spellEnd"/>
            <w:r w:rsidRPr="00D355A4">
              <w:rPr>
                <w:szCs w:val="21"/>
              </w:rPr>
              <w:t xml:space="preserve">, </w:t>
            </w:r>
            <w:proofErr w:type="spellStart"/>
            <w:r w:rsidRPr="00D355A4">
              <w:rPr>
                <w:szCs w:val="21"/>
              </w:rPr>
              <w:t>Q3</w:t>
            </w:r>
            <w:proofErr w:type="spellEnd"/>
            <w:r w:rsidRPr="00D355A4">
              <w:rPr>
                <w:szCs w:val="21"/>
              </w:rPr>
              <w:t>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0BFB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7.55 (5.73, 10.57)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87785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7.40 (5.70, 10.60)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E1CA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7.80 (6.30, 9.55)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3B3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-0.07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321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0.948</w:t>
            </w:r>
          </w:p>
        </w:tc>
      </w:tr>
      <w:tr w:rsidR="00A31EF3" w:rsidRPr="00D355A4" w14:paraId="5DF3C454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803D1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CA15-3 (U/mL), median (Q1, Q3)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71D3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9.21 (6.47, 13.51)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90BAC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9.14 (6.44, 13.50)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1718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10.83 (6.89, 15.23)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B3D7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-0.60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930D9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0.549</w:t>
            </w:r>
          </w:p>
        </w:tc>
      </w:tr>
      <w:tr w:rsidR="00A31EF3" w:rsidRPr="00D355A4" w14:paraId="3DE4D57F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FC000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CEA (ng/mL), median (Q1, Q3)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B903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1.86 (1.16, 2.95)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7690D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1.85 (1.15, 2.75)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041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2.16 (1.25, 3.72)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6F30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Z = -1.26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6B1EF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0.207</w:t>
            </w:r>
          </w:p>
        </w:tc>
      </w:tr>
      <w:tr w:rsidR="00A31EF3" w:rsidRPr="00D355A4" w14:paraId="7139EF6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F4168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Hypertension, n (%)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E536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0576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463A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AE80D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χ² = 0.00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5116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1.000</w:t>
            </w:r>
          </w:p>
        </w:tc>
      </w:tr>
      <w:tr w:rsidR="00A31EF3" w:rsidRPr="00D355A4" w14:paraId="788EC262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A287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1F9F9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122 (81.33)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F92A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110 (81.48)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92E24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 (80.00)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BD406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1C5D1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442A7B84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132E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Yes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7CA3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28 (18.67)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A6A8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25 (18.52)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C948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3 (20.00)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A90B9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EBA36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7999178F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3EE3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Diabetes mellitus, n (%)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64C53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AFF64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8741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59FF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χ² = 0.82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73214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0.364</w:t>
            </w:r>
          </w:p>
        </w:tc>
      </w:tr>
      <w:tr w:rsidR="00A31EF3" w:rsidRPr="00D355A4" w14:paraId="38AF3D81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9B12E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ED84D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135 (90.00)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CCA5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123 (91.11)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D5D4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 (80.00)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71EDF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50C4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38ED8A3A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75096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Yes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525A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15 (10.00)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30197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 (8.89)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CED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3 (20.00)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C6898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58288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1C3E5F0C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C9F5A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Cardiovascular disease, n (%)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9EFBA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769B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8EF74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F22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χ² = 0.47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3D6A5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0.492</w:t>
            </w:r>
          </w:p>
        </w:tc>
      </w:tr>
      <w:tr w:rsidR="00A31EF3" w:rsidRPr="00D355A4" w14:paraId="38202A34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10071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AA18E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133 (88.67)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4886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121 (89.63)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734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 (80.00)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0CD9A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601F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27B61CD4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FD56C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Yes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637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17 (11.33)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37F5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14 (10.37)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3766B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3 (20.00)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29421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984BD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31E83EAD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CC683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>Anemia, n (%)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4CBC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842B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F1E1E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33D17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χ² = 2.43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B6D2D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0.119</w:t>
            </w:r>
          </w:p>
        </w:tc>
      </w:tr>
      <w:tr w:rsidR="00A31EF3" w:rsidRPr="00D355A4" w14:paraId="282F9C81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38D5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No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60FE2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126 (84.00)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C1609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116 (85.93)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6354E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10 (66.67)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C99B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F1BD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  <w:tr w:rsidR="00A31EF3" w:rsidRPr="00D355A4" w14:paraId="27667BAB" w14:textId="77777777">
        <w:trPr>
          <w:jc w:val="center"/>
        </w:trPr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593C739" w14:textId="77777777" w:rsidR="00A31EF3" w:rsidRPr="00D355A4" w:rsidRDefault="00A91449">
            <w:pPr>
              <w:spacing w:after="0" w:line="240" w:lineRule="auto"/>
              <w:rPr>
                <w:szCs w:val="21"/>
              </w:rPr>
            </w:pPr>
            <w:r w:rsidRPr="00D355A4">
              <w:rPr>
                <w:szCs w:val="21"/>
              </w:rPr>
              <w:t xml:space="preserve">  Yes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14E9EB0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24 (16.00)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02A9CA1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19 (14.07)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DC7AC66" w14:textId="77777777" w:rsidR="00A31EF3" w:rsidRPr="00D355A4" w:rsidRDefault="00A91449">
            <w:pPr>
              <w:spacing w:after="0" w:line="240" w:lineRule="auto"/>
              <w:jc w:val="center"/>
              <w:rPr>
                <w:szCs w:val="21"/>
              </w:rPr>
            </w:pPr>
            <w:r w:rsidRPr="00D355A4">
              <w:rPr>
                <w:szCs w:val="21"/>
              </w:rPr>
              <w:t>5 (33.33)</w:t>
            </w: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02D8BB6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  <w:tc>
          <w:tcPr>
            <w:tcW w:w="24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E55A9F9" w14:textId="77777777" w:rsidR="00A31EF3" w:rsidRPr="00D355A4" w:rsidRDefault="00A31EF3">
            <w:pPr>
              <w:spacing w:after="0" w:line="240" w:lineRule="auto"/>
              <w:jc w:val="center"/>
              <w:rPr>
                <w:szCs w:val="21"/>
              </w:rPr>
            </w:pPr>
          </w:p>
        </w:tc>
      </w:tr>
    </w:tbl>
    <w:p w14:paraId="21A30A2B" w14:textId="5A87704F" w:rsidR="00A31EF3" w:rsidRPr="00D355A4" w:rsidRDefault="00A91449">
      <w:pPr>
        <w:rPr>
          <w:szCs w:val="21"/>
        </w:rPr>
      </w:pPr>
      <w:r w:rsidRPr="00D355A4">
        <w:rPr>
          <w:szCs w:val="21"/>
        </w:rPr>
        <w:t>Note. Data are presented as mean ± SD, median (Q1, Q3), or n (%). P values were derived from Student's t-test, Mann–Whitney U test, chi-square test, or Fisher exact test, as appropriate. Abbreviations: CA15-3, cancer antigen 15-3; CEA, carcinoembryonic antigen; Q1, first quartile; Q3, third quartile; SD, standard deviation.</w:t>
      </w:r>
    </w:p>
    <w:p w14:paraId="06C9CC32" w14:textId="77777777" w:rsidR="00A31EF3" w:rsidRDefault="00A31EF3"/>
    <w:sectPr w:rsidR="00A31EF3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92B3D" w14:textId="77777777" w:rsidR="00136B44" w:rsidRDefault="00136B44">
      <w:pPr>
        <w:spacing w:line="240" w:lineRule="auto"/>
      </w:pPr>
      <w:r>
        <w:separator/>
      </w:r>
    </w:p>
  </w:endnote>
  <w:endnote w:type="continuationSeparator" w:id="0">
    <w:p w14:paraId="6C4315D0" w14:textId="77777777" w:rsidR="00136B44" w:rsidRDefault="00136B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7FB02" w14:textId="77777777" w:rsidR="00136B44" w:rsidRDefault="00136B44">
      <w:pPr>
        <w:spacing w:after="0"/>
      </w:pPr>
      <w:r>
        <w:separator/>
      </w:r>
    </w:p>
  </w:footnote>
  <w:footnote w:type="continuationSeparator" w:id="0">
    <w:p w14:paraId="64C9B92C" w14:textId="77777777" w:rsidR="00136B44" w:rsidRDefault="00136B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EF3"/>
    <w:rsid w:val="00007770"/>
    <w:rsid w:val="00136B44"/>
    <w:rsid w:val="005B64EE"/>
    <w:rsid w:val="008D496B"/>
    <w:rsid w:val="00A31EF3"/>
    <w:rsid w:val="00A91449"/>
    <w:rsid w:val="00D355A4"/>
    <w:rsid w:val="00E5253E"/>
    <w:rsid w:val="1BC1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163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eastAsia="Times New Roman" w:hAnsi="Times New Roman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53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5253E"/>
    <w:rPr>
      <w:rFonts w:ascii="Times New Roman" w:eastAsia="Times New Roman" w:hAnsi="Times New Roman"/>
      <w:sz w:val="18"/>
      <w:szCs w:val="18"/>
      <w:lang w:eastAsia="en-US"/>
    </w:rPr>
  </w:style>
  <w:style w:type="paragraph" w:styleId="a5">
    <w:name w:val="footer"/>
    <w:basedOn w:val="a"/>
    <w:link w:val="a6"/>
    <w:rsid w:val="00E5253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5253E"/>
    <w:rPr>
      <w:rFonts w:ascii="Times New Roman" w:eastAsia="Times New Roman" w:hAnsi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2026-06-05T05:22:00Z</dcterms:created>
  <dcterms:modified xsi:type="dcterms:W3CDTF">2026-09-01T01:38:00Z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7d40f27d-eac2-477e-8f32-82a9fb00bc02</vt:lpwstr>
  </property>
</Properties>
</file>